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62" w:rsidRDefault="006F3BA1" w:rsidP="00534719">
      <w:pPr>
        <w:rPr>
          <w:b/>
          <w:sz w:val="56"/>
          <w:szCs w:val="56"/>
        </w:rPr>
      </w:pPr>
      <w:r w:rsidRPr="00534719">
        <w:rPr>
          <w:b/>
          <w:sz w:val="56"/>
          <w:szCs w:val="56"/>
        </w:rPr>
        <w:t>WHATSAPP: LA VALIDITÀ IN GIUDIZIO DEI MESSAGGI IN CHAT</w:t>
      </w:r>
    </w:p>
    <w:p w:rsidR="00534719" w:rsidRDefault="00E50C08" w:rsidP="00534719">
      <w:pPr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5C478386" wp14:editId="3E8D8E23">
            <wp:extent cx="4844374" cy="340316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1x-1-copy2-9057872df2b2fd22039f4676d3596596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304" cy="342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A6" w:rsidRPr="00645FA6" w:rsidRDefault="00645FA6" w:rsidP="00645FA6">
      <w:pPr>
        <w:jc w:val="both"/>
        <w:rPr>
          <w:i/>
          <w:sz w:val="40"/>
          <w:szCs w:val="40"/>
        </w:rPr>
      </w:pPr>
      <w:r w:rsidRPr="00645FA6">
        <w:rPr>
          <w:i/>
          <w:iCs/>
          <w:sz w:val="40"/>
          <w:szCs w:val="40"/>
        </w:rPr>
        <w:t xml:space="preserve">La registrazione di conversazioni svoltesi sul canale informatico </w:t>
      </w:r>
      <w:proofErr w:type="spellStart"/>
      <w:r w:rsidRPr="00645FA6">
        <w:rPr>
          <w:i/>
          <w:iCs/>
          <w:sz w:val="40"/>
          <w:szCs w:val="40"/>
        </w:rPr>
        <w:t>whatsapp</w:t>
      </w:r>
      <w:proofErr w:type="spellEnd"/>
      <w:r>
        <w:rPr>
          <w:i/>
          <w:iCs/>
          <w:sz w:val="40"/>
          <w:szCs w:val="40"/>
        </w:rPr>
        <w:t>,</w:t>
      </w:r>
      <w:r w:rsidRPr="00645FA6">
        <w:rPr>
          <w:i/>
          <w:iCs/>
          <w:sz w:val="40"/>
          <w:szCs w:val="40"/>
        </w:rPr>
        <w:t xml:space="preserve"> </w:t>
      </w:r>
      <w:r>
        <w:rPr>
          <w:i/>
          <w:iCs/>
          <w:sz w:val="40"/>
          <w:szCs w:val="40"/>
        </w:rPr>
        <w:t>[…]</w:t>
      </w:r>
      <w:r w:rsidRPr="00645FA6">
        <w:rPr>
          <w:i/>
          <w:iCs/>
          <w:sz w:val="40"/>
          <w:szCs w:val="40"/>
        </w:rPr>
        <w:t xml:space="preserve"> trattandosi di una prova documentale, va acquisita in modo corretto ai fini processuali</w:t>
      </w:r>
      <w:r>
        <w:rPr>
          <w:i/>
          <w:iCs/>
          <w:sz w:val="40"/>
          <w:szCs w:val="40"/>
        </w:rPr>
        <w:t xml:space="preserve"> (</w:t>
      </w:r>
      <w:proofErr w:type="spellStart"/>
      <w:r>
        <w:rPr>
          <w:i/>
          <w:iCs/>
          <w:sz w:val="40"/>
          <w:szCs w:val="40"/>
        </w:rPr>
        <w:t>Cass</w:t>
      </w:r>
      <w:proofErr w:type="spellEnd"/>
      <w:r>
        <w:rPr>
          <w:i/>
          <w:iCs/>
          <w:sz w:val="40"/>
          <w:szCs w:val="40"/>
        </w:rPr>
        <w:t>. Pen. Sentenza 49016/2017)</w:t>
      </w:r>
    </w:p>
    <w:p w:rsidR="008D789B" w:rsidRPr="008D789B" w:rsidRDefault="008D789B" w:rsidP="008D789B">
      <w:pPr>
        <w:jc w:val="both"/>
      </w:pPr>
    </w:p>
    <w:p w:rsidR="006F3BA1" w:rsidRDefault="006F3BA1" w:rsidP="006F3BA1">
      <w:pPr>
        <w:jc w:val="center"/>
      </w:pPr>
    </w:p>
    <w:p w:rsidR="00C23FDF" w:rsidRDefault="008D789B" w:rsidP="008D789B">
      <w:pPr>
        <w:jc w:val="both"/>
      </w:pPr>
      <w:r>
        <w:t xml:space="preserve">È </w:t>
      </w:r>
      <w:r w:rsidR="00C23FDF">
        <w:t xml:space="preserve">ormai noto, ad oggi, come lo sviluppo tecnologico e digitale abbia evidentemente agevolato la comunicazione </w:t>
      </w:r>
      <w:r w:rsidR="004961A5">
        <w:t>nei rapporti interpersonali. I</w:t>
      </w:r>
      <w:r w:rsidR="00C23FDF">
        <w:t xml:space="preserve">n particolare, </w:t>
      </w:r>
      <w:r w:rsidR="002E493B">
        <w:t>uno degli strumenti principali</w:t>
      </w:r>
      <w:r w:rsidR="00C23FDF">
        <w:t xml:space="preserve"> tramite il quale avvengono le conversazioni in forma digitale è </w:t>
      </w:r>
      <w:r w:rsidR="004961A5">
        <w:t>indubbiamente</w:t>
      </w:r>
      <w:r w:rsidR="002E493B">
        <w:t xml:space="preserve"> la nota </w:t>
      </w:r>
      <w:proofErr w:type="spellStart"/>
      <w:r w:rsidR="002E493B">
        <w:t>app</w:t>
      </w:r>
      <w:proofErr w:type="spellEnd"/>
      <w:r w:rsidR="002E493B">
        <w:t xml:space="preserve"> per </w:t>
      </w:r>
      <w:proofErr w:type="spellStart"/>
      <w:r w:rsidR="002E493B">
        <w:t>smartphone</w:t>
      </w:r>
      <w:proofErr w:type="spellEnd"/>
      <w:r w:rsidR="002E493B">
        <w:t xml:space="preserve"> </w:t>
      </w:r>
      <w:proofErr w:type="spellStart"/>
      <w:r w:rsidR="002E493B">
        <w:t>W</w:t>
      </w:r>
      <w:r w:rsidR="00C23FDF">
        <w:t>hatsapp</w:t>
      </w:r>
      <w:proofErr w:type="spellEnd"/>
      <w:r w:rsidR="00C23FDF">
        <w:t>.</w:t>
      </w:r>
    </w:p>
    <w:p w:rsidR="00C23FDF" w:rsidRDefault="00C23FDF" w:rsidP="008D789B">
      <w:pPr>
        <w:jc w:val="both"/>
      </w:pPr>
    </w:p>
    <w:p w:rsidR="001F4958" w:rsidRDefault="00C23FDF" w:rsidP="008D789B">
      <w:pPr>
        <w:jc w:val="both"/>
      </w:pPr>
      <w:r>
        <w:t xml:space="preserve">Tale lampante </w:t>
      </w:r>
      <w:r w:rsidR="00ED20A2">
        <w:t xml:space="preserve">e progressivo mutamento delle relazioni </w:t>
      </w:r>
      <w:r w:rsidR="004961A5">
        <w:t>sociali</w:t>
      </w:r>
      <w:r w:rsidR="001F4958">
        <w:t xml:space="preserve"> ha determinato, inevitabilmente, l’emergere di alcuni interrogativi nell’ambito del diritto, in particolare sotto il profilo processuale.</w:t>
      </w:r>
    </w:p>
    <w:p w:rsidR="001F4958" w:rsidRDefault="001F4958" w:rsidP="008D789B">
      <w:pPr>
        <w:jc w:val="both"/>
      </w:pPr>
    </w:p>
    <w:p w:rsidR="001F4958" w:rsidRDefault="001F4958" w:rsidP="008D789B">
      <w:pPr>
        <w:jc w:val="both"/>
      </w:pPr>
      <w:r>
        <w:t xml:space="preserve">Il primo evidente interrogativo è quello </w:t>
      </w:r>
      <w:r w:rsidR="004961A5">
        <w:t>relativo</w:t>
      </w:r>
      <w:r>
        <w:t xml:space="preserve"> alla stessa utilizzabilità, in giudizio, </w:t>
      </w:r>
      <w:r w:rsidR="004961A5">
        <w:t xml:space="preserve">delle conversazioni in chat di </w:t>
      </w:r>
      <w:proofErr w:type="spellStart"/>
      <w:r w:rsidR="004961A5">
        <w:t>W</w:t>
      </w:r>
      <w:r>
        <w:t>hatsapp</w:t>
      </w:r>
      <w:proofErr w:type="spellEnd"/>
      <w:r>
        <w:t xml:space="preserve">, dal quale emergono ulteriori </w:t>
      </w:r>
      <w:r w:rsidR="00AF6AE9">
        <w:t xml:space="preserve">e specifici </w:t>
      </w:r>
      <w:r w:rsidR="00CA2089">
        <w:t>quesiti</w:t>
      </w:r>
      <w:r>
        <w:t xml:space="preserve">: </w:t>
      </w:r>
      <w:r w:rsidR="004961A5">
        <w:t>s</w:t>
      </w:r>
      <w:r w:rsidR="00054204">
        <w:t xml:space="preserve">otto quale profilo normativo verrebbero, eventualmente, inquadrati tali documenti? </w:t>
      </w:r>
      <w:r w:rsidR="00CA2089">
        <w:t>I</w:t>
      </w:r>
      <w:r>
        <w:t>n che modalità possono essere prodotti i</w:t>
      </w:r>
      <w:r w:rsidR="00054204">
        <w:t>n</w:t>
      </w:r>
      <w:r>
        <w:t xml:space="preserve"> giudizio tali forme di comunicazioni? </w:t>
      </w:r>
      <w:r w:rsidR="0003042B">
        <w:t xml:space="preserve">Possono essere ritenute formalmente </w:t>
      </w:r>
      <w:r w:rsidR="002E493B">
        <w:t xml:space="preserve">e giuridicamente </w:t>
      </w:r>
      <w:r w:rsidR="0003042B">
        <w:t xml:space="preserve">valide </w:t>
      </w:r>
      <w:r w:rsidR="004961A5">
        <w:t>determinate</w:t>
      </w:r>
      <w:r w:rsidR="0003042B">
        <w:t xml:space="preserve"> dichiarazioni avvenute via </w:t>
      </w:r>
      <w:proofErr w:type="spellStart"/>
      <w:r w:rsidR="0003042B">
        <w:t>Whatsapp</w:t>
      </w:r>
      <w:proofErr w:type="spellEnd"/>
      <w:r w:rsidR="0003042B">
        <w:t xml:space="preserve">? </w:t>
      </w:r>
    </w:p>
    <w:p w:rsidR="00054204" w:rsidRDefault="00054204" w:rsidP="008D789B">
      <w:pPr>
        <w:jc w:val="both"/>
      </w:pPr>
    </w:p>
    <w:p w:rsidR="006537D0" w:rsidRDefault="001F4958" w:rsidP="008D789B">
      <w:pPr>
        <w:jc w:val="both"/>
      </w:pPr>
      <w:r>
        <w:t xml:space="preserve">Nel seguente contributo cercheremo di analizzare </w:t>
      </w:r>
      <w:r w:rsidR="006537D0">
        <w:t xml:space="preserve">progressivamente tali quesiti. </w:t>
      </w:r>
    </w:p>
    <w:p w:rsidR="00297A1B" w:rsidRDefault="00297A1B" w:rsidP="008D789B">
      <w:pPr>
        <w:jc w:val="both"/>
      </w:pPr>
    </w:p>
    <w:p w:rsidR="00C23FDF" w:rsidRPr="00534719" w:rsidRDefault="001F4958" w:rsidP="008D789B">
      <w:pPr>
        <w:jc w:val="both"/>
        <w:rPr>
          <w:i/>
          <w:sz w:val="32"/>
          <w:szCs w:val="32"/>
        </w:rPr>
      </w:pPr>
      <w:r>
        <w:lastRenderedPageBreak/>
        <w:t xml:space="preserve"> </w:t>
      </w:r>
      <w:r w:rsidR="006537D0" w:rsidRPr="00534719">
        <w:rPr>
          <w:i/>
          <w:sz w:val="32"/>
          <w:szCs w:val="32"/>
        </w:rPr>
        <w:t xml:space="preserve">Le chat </w:t>
      </w:r>
      <w:proofErr w:type="spellStart"/>
      <w:r w:rsidR="006537D0" w:rsidRPr="00534719">
        <w:rPr>
          <w:i/>
          <w:sz w:val="32"/>
          <w:szCs w:val="32"/>
        </w:rPr>
        <w:t>Whatsapp</w:t>
      </w:r>
      <w:proofErr w:type="spellEnd"/>
      <w:r w:rsidR="006537D0" w:rsidRPr="00534719">
        <w:rPr>
          <w:i/>
          <w:sz w:val="32"/>
          <w:szCs w:val="32"/>
        </w:rPr>
        <w:t xml:space="preserve"> come documenti </w:t>
      </w:r>
      <w:r w:rsidR="005049DB" w:rsidRPr="00534719">
        <w:rPr>
          <w:i/>
          <w:sz w:val="32"/>
          <w:szCs w:val="32"/>
        </w:rPr>
        <w:t>informa</w:t>
      </w:r>
      <w:r w:rsidR="006537D0" w:rsidRPr="00534719">
        <w:rPr>
          <w:i/>
          <w:sz w:val="32"/>
          <w:szCs w:val="32"/>
        </w:rPr>
        <w:t xml:space="preserve">tici </w:t>
      </w:r>
    </w:p>
    <w:p w:rsidR="005049DB" w:rsidRDefault="005049DB" w:rsidP="008D789B">
      <w:pPr>
        <w:jc w:val="both"/>
        <w:rPr>
          <w:b/>
          <w:sz w:val="32"/>
          <w:szCs w:val="32"/>
        </w:rPr>
      </w:pPr>
    </w:p>
    <w:p w:rsidR="0063159D" w:rsidRDefault="006E41D1" w:rsidP="0063159D">
      <w:pPr>
        <w:jc w:val="both"/>
      </w:pPr>
      <w:r>
        <w:t xml:space="preserve">Sotto il profilo probatorio, la giurisprudenza </w:t>
      </w:r>
      <w:r w:rsidR="00CA2089">
        <w:t>di merito</w:t>
      </w:r>
      <w:r w:rsidR="002E493B">
        <w:t>, in particolare il Trib</w:t>
      </w:r>
      <w:r w:rsidR="0081577D">
        <w:t>u</w:t>
      </w:r>
      <w:r w:rsidR="002E493B">
        <w:t>nale di Ravenna,</w:t>
      </w:r>
      <w:r>
        <w:t xml:space="preserve"> ha avuto modo di identificare i messaggi </w:t>
      </w:r>
      <w:proofErr w:type="spellStart"/>
      <w:r>
        <w:t>Whatsapp</w:t>
      </w:r>
      <w:proofErr w:type="spellEnd"/>
      <w:r>
        <w:t xml:space="preserve"> come delle vere e proprie prove documentali, rientranti nella disciplina dell’art. 2712 c.c.</w:t>
      </w:r>
      <w:r w:rsidR="0063159D">
        <w:t xml:space="preserve">, la quale identifica come effettivi mezzi di prova, utilizzabili in giudizio, </w:t>
      </w:r>
      <w:r w:rsidR="0063159D" w:rsidRPr="0063159D">
        <w:t>le riproduzioni meccaniche, fotografiche, informatiche (CAD) o cinematografiche, le registrazioni fonografiche e, in genere, ogni altra rappresentazione meccanica di fatti e di cose</w:t>
      </w:r>
      <w:r w:rsidR="0063159D">
        <w:t>, nel caso in cui non ne venga contestata la conformità ai fatti o alle cose a cui si riferiscono, da parte del soggetto nei confronti del quale vengono ad essere prodotte</w:t>
      </w:r>
      <w:r w:rsidR="004961A5">
        <w:t>.</w:t>
      </w:r>
      <w:r w:rsidR="0063159D">
        <w:t xml:space="preserve"> (Tribunale di Ravenna, sentenza 231/2017). </w:t>
      </w:r>
    </w:p>
    <w:p w:rsidR="0063159D" w:rsidRDefault="0063159D" w:rsidP="0063159D">
      <w:pPr>
        <w:jc w:val="both"/>
      </w:pPr>
    </w:p>
    <w:p w:rsidR="0063159D" w:rsidRDefault="0063159D" w:rsidP="0063159D">
      <w:pPr>
        <w:jc w:val="both"/>
      </w:pPr>
      <w:r>
        <w:t xml:space="preserve">Nella sopracitata sentenza, i giudici </w:t>
      </w:r>
      <w:r w:rsidR="004961A5">
        <w:t>romagnoli</w:t>
      </w:r>
      <w:r>
        <w:t xml:space="preserve"> condannavano una donna alla restituzione </w:t>
      </w:r>
      <w:r w:rsidR="00CA2089">
        <w:t>di alcune</w:t>
      </w:r>
      <w:r>
        <w:t xml:space="preserve"> somme di denaro che l’ex amante le aveva prestato per l’acquisto di un’auto, basandosi </w:t>
      </w:r>
      <w:r w:rsidR="00CA2089">
        <w:t xml:space="preserve">proprio </w:t>
      </w:r>
      <w:r>
        <w:t xml:space="preserve">sulle dichiarazioni </w:t>
      </w:r>
      <w:r w:rsidR="00AF3EE7">
        <w:t xml:space="preserve">contenute nelle chat di </w:t>
      </w:r>
      <w:proofErr w:type="spellStart"/>
      <w:r w:rsidR="00AF3EE7">
        <w:t>Whatsapp</w:t>
      </w:r>
      <w:proofErr w:type="spellEnd"/>
      <w:r w:rsidR="00AF3EE7">
        <w:t xml:space="preserve">, opportunamente depositate agli atti, nelle quali si evinceva chiaramente come la </w:t>
      </w:r>
      <w:r w:rsidR="004961A5">
        <w:t>convenuta</w:t>
      </w:r>
      <w:r w:rsidR="00AF3EE7">
        <w:t xml:space="preserve"> si fosse impegnata alla restituzione delle somme in questione all’uomo con la quale, all’epoca dei fatti, intratteneva una relazione clandestina. </w:t>
      </w:r>
      <w:r>
        <w:t xml:space="preserve"> </w:t>
      </w:r>
    </w:p>
    <w:p w:rsidR="0063159D" w:rsidRDefault="0063159D" w:rsidP="0063159D">
      <w:pPr>
        <w:jc w:val="both"/>
      </w:pPr>
    </w:p>
    <w:p w:rsidR="0063159D" w:rsidRDefault="004961A5" w:rsidP="0063159D">
      <w:pPr>
        <w:jc w:val="both"/>
      </w:pPr>
      <w:r>
        <w:t>G</w:t>
      </w:r>
      <w:r w:rsidR="00FD04FE">
        <w:t>ià in precedenza, ad ogni modo,</w:t>
      </w:r>
      <w:r>
        <w:t xml:space="preserve"> la Cassazione </w:t>
      </w:r>
      <w:r w:rsidR="0063159D">
        <w:t>aveva già avuto modo di esprimersi</w:t>
      </w:r>
      <w:r>
        <w:t xml:space="preserve"> indirettamente</w:t>
      </w:r>
      <w:r w:rsidR="0063159D">
        <w:t xml:space="preserve"> </w:t>
      </w:r>
      <w:r>
        <w:t>sul tema in esame</w:t>
      </w:r>
      <w:r w:rsidR="0063159D">
        <w:t>, confermando la piena valenza probatoria degli SMS e delle immagini contenute negli MMS, specificando, inoltre, che in caso di disconoscimento di tali mezzi di prova, spetterebbe al giudice valutarne la conformità ai fatti, anche mediante ulteriori elementi probatori</w:t>
      </w:r>
      <w:r>
        <w:t>.</w:t>
      </w:r>
      <w:r w:rsidR="0063159D">
        <w:t xml:space="preserve"> (</w:t>
      </w:r>
      <w:r>
        <w:t xml:space="preserve">Tra le varie: </w:t>
      </w:r>
      <w:proofErr w:type="spellStart"/>
      <w:r w:rsidR="0063159D">
        <w:t>Cass</w:t>
      </w:r>
      <w:proofErr w:type="spellEnd"/>
      <w:r w:rsidR="0063159D">
        <w:t xml:space="preserve">. </w:t>
      </w:r>
      <w:proofErr w:type="spellStart"/>
      <w:r w:rsidR="0063159D">
        <w:t>Civ</w:t>
      </w:r>
      <w:proofErr w:type="spellEnd"/>
      <w:r w:rsidR="0063159D">
        <w:t xml:space="preserve">., sentenza 9884/2005; </w:t>
      </w:r>
      <w:proofErr w:type="spellStart"/>
      <w:r w:rsidR="0063159D">
        <w:t>Cass</w:t>
      </w:r>
      <w:proofErr w:type="spellEnd"/>
      <w:r w:rsidR="0063159D">
        <w:t xml:space="preserve">. </w:t>
      </w:r>
      <w:proofErr w:type="spellStart"/>
      <w:r w:rsidR="0063159D">
        <w:t>Civ</w:t>
      </w:r>
      <w:proofErr w:type="spellEnd"/>
      <w:r w:rsidR="0063159D">
        <w:t>., sentenza 866/2000).</w:t>
      </w:r>
      <w:r w:rsidR="0063159D">
        <w:tab/>
      </w:r>
    </w:p>
    <w:p w:rsidR="0063159D" w:rsidRDefault="0063159D" w:rsidP="0063159D">
      <w:pPr>
        <w:jc w:val="both"/>
      </w:pPr>
    </w:p>
    <w:p w:rsidR="0063159D" w:rsidRDefault="0063159D" w:rsidP="0063159D">
      <w:pPr>
        <w:jc w:val="both"/>
      </w:pPr>
      <w:r>
        <w:t xml:space="preserve">Chiarito, dunque, il quesito principale, relativo alla </w:t>
      </w:r>
      <w:r w:rsidR="002E493B">
        <w:t xml:space="preserve">validità dei messaggi </w:t>
      </w:r>
      <w:proofErr w:type="spellStart"/>
      <w:r w:rsidR="002E493B">
        <w:t>Whatsapp</w:t>
      </w:r>
      <w:proofErr w:type="spellEnd"/>
      <w:r w:rsidR="002E493B">
        <w:t xml:space="preserve"> come elementi probatori</w:t>
      </w:r>
      <w:r w:rsidR="004961A5">
        <w:t>,</w:t>
      </w:r>
      <w:r>
        <w:t xml:space="preserve"> procediamo </w:t>
      </w:r>
      <w:r w:rsidR="002E493B">
        <w:t>con l’analisi delle modalità tramite le quali</w:t>
      </w:r>
      <w:r>
        <w:t xml:space="preserve"> questi specifici elementi documentali </w:t>
      </w:r>
      <w:r w:rsidR="002E493B">
        <w:t>dovranno</w:t>
      </w:r>
      <w:r>
        <w:t xml:space="preserve"> essere prodotti in sede processuale. </w:t>
      </w:r>
      <w:r>
        <w:tab/>
      </w:r>
      <w:r w:rsidRPr="0063159D">
        <w:br/>
      </w:r>
    </w:p>
    <w:p w:rsidR="00AF3EE7" w:rsidRPr="00534719" w:rsidRDefault="00AF3EE7" w:rsidP="0063159D">
      <w:pPr>
        <w:jc w:val="both"/>
        <w:rPr>
          <w:i/>
          <w:sz w:val="32"/>
          <w:szCs w:val="32"/>
        </w:rPr>
      </w:pPr>
      <w:r w:rsidRPr="00534719">
        <w:rPr>
          <w:i/>
          <w:sz w:val="32"/>
          <w:szCs w:val="32"/>
        </w:rPr>
        <w:t>Come produrre in giudizio</w:t>
      </w:r>
      <w:r w:rsidR="00FB4311" w:rsidRPr="00534719">
        <w:rPr>
          <w:i/>
          <w:sz w:val="32"/>
          <w:szCs w:val="32"/>
        </w:rPr>
        <w:t xml:space="preserve"> </w:t>
      </w:r>
      <w:r w:rsidRPr="00534719">
        <w:rPr>
          <w:i/>
          <w:sz w:val="32"/>
          <w:szCs w:val="32"/>
        </w:rPr>
        <w:t xml:space="preserve">le chat di </w:t>
      </w:r>
      <w:proofErr w:type="spellStart"/>
      <w:r w:rsidRPr="00534719">
        <w:rPr>
          <w:i/>
          <w:sz w:val="32"/>
          <w:szCs w:val="32"/>
        </w:rPr>
        <w:t>Whatsapp</w:t>
      </w:r>
      <w:proofErr w:type="spellEnd"/>
    </w:p>
    <w:p w:rsidR="00174AEC" w:rsidRDefault="00174AEC" w:rsidP="0063159D">
      <w:pPr>
        <w:jc w:val="both"/>
        <w:rPr>
          <w:b/>
          <w:sz w:val="32"/>
          <w:szCs w:val="32"/>
        </w:rPr>
      </w:pPr>
    </w:p>
    <w:p w:rsidR="00FB4311" w:rsidRDefault="00FB4311" w:rsidP="0063159D">
      <w:pPr>
        <w:jc w:val="both"/>
      </w:pPr>
      <w:r>
        <w:t xml:space="preserve">Sulla base delle premesse anticipate, emerge chiaramente come le chat di </w:t>
      </w:r>
      <w:proofErr w:type="spellStart"/>
      <w:r>
        <w:t>Whatsapp</w:t>
      </w:r>
      <w:proofErr w:type="spellEnd"/>
      <w:r>
        <w:t xml:space="preserve"> acquisiscano comunque efficacia probatoria, anche nell’ipotesi in cui vengano ad essere contestate dalla parte nei confronti </w:t>
      </w:r>
      <w:r w:rsidR="002E493B">
        <w:t xml:space="preserve">della quale </w:t>
      </w:r>
      <w:r>
        <w:t>tali conversazioni vengono prodotte. In tal caso, tuttavia, i giudici di legittimità hanno specificato la nec</w:t>
      </w:r>
      <w:r w:rsidR="004961A5">
        <w:t>essità di un’apposita procedura</w:t>
      </w:r>
      <w:r>
        <w:t xml:space="preserve"> al fine della corretta acquisizione dei documenti in esame.</w:t>
      </w:r>
    </w:p>
    <w:p w:rsidR="00FB4311" w:rsidRDefault="00FB4311" w:rsidP="0063159D">
      <w:pPr>
        <w:jc w:val="both"/>
      </w:pPr>
    </w:p>
    <w:p w:rsidR="00FB4311" w:rsidRDefault="00FB4311" w:rsidP="0063159D">
      <w:pPr>
        <w:jc w:val="both"/>
      </w:pPr>
      <w:r>
        <w:t xml:space="preserve">Con una pronuncia del 2017, la Cassazione penale </w:t>
      </w:r>
      <w:r w:rsidR="00FD04FE">
        <w:t>stabiliva</w:t>
      </w:r>
      <w:r w:rsidR="00243DA3">
        <w:t xml:space="preserve"> </w:t>
      </w:r>
      <w:r w:rsidR="00FD04FE">
        <w:t>come</w:t>
      </w:r>
      <w:r w:rsidR="00243DA3">
        <w:t xml:space="preserve"> condizione necessaria</w:t>
      </w:r>
      <w:r w:rsidR="00FD04FE">
        <w:t>,</w:t>
      </w:r>
      <w:r>
        <w:t xml:space="preserve"> ai fini dell’utilizzabilità in giudizio delle trascrizioni delle chat di </w:t>
      </w:r>
      <w:proofErr w:type="spellStart"/>
      <w:r>
        <w:t>Whatsapp</w:t>
      </w:r>
      <w:proofErr w:type="spellEnd"/>
      <w:r w:rsidR="00243DA3">
        <w:t>, nel caso in cui la relativa conformità venga ad essere contestata dalla parte interessata</w:t>
      </w:r>
      <w:r w:rsidR="00FD04FE">
        <w:t>, l’acquisizione del</w:t>
      </w:r>
      <w:r>
        <w:t xml:space="preserve"> supporto</w:t>
      </w:r>
      <w:r w:rsidR="00FD04FE">
        <w:t xml:space="preserve"> informatico</w:t>
      </w:r>
      <w:r>
        <w:t xml:space="preserve"> </w:t>
      </w:r>
      <w:r w:rsidR="00243DA3">
        <w:t>(</w:t>
      </w:r>
      <w:proofErr w:type="spellStart"/>
      <w:r w:rsidR="00243DA3">
        <w:t>smartphone</w:t>
      </w:r>
      <w:proofErr w:type="spellEnd"/>
      <w:r w:rsidR="00243DA3">
        <w:t xml:space="preserve"> o computer) contenente la conversazione, in assenza del quale, </w:t>
      </w:r>
      <w:r w:rsidR="00FD04FE">
        <w:t xml:space="preserve">pertanto, </w:t>
      </w:r>
      <w:r w:rsidR="00243DA3">
        <w:t>non potrà essere attribuito alcun valore probatorio a</w:t>
      </w:r>
      <w:r w:rsidR="00013424">
        <w:t xml:space="preserve">lle conversazioni depositate. </w:t>
      </w:r>
      <w:proofErr w:type="spellStart"/>
      <w:r w:rsidR="00243DA3">
        <w:t>Cass</w:t>
      </w:r>
      <w:proofErr w:type="spellEnd"/>
      <w:r w:rsidR="00243DA3">
        <w:t xml:space="preserve">. Pen., sentenza 49016/2017). </w:t>
      </w:r>
    </w:p>
    <w:p w:rsidR="00243DA3" w:rsidRDefault="00243DA3" w:rsidP="0063159D">
      <w:pPr>
        <w:jc w:val="both"/>
      </w:pPr>
    </w:p>
    <w:p w:rsidR="00243DA3" w:rsidRDefault="00243DA3" w:rsidP="0063159D">
      <w:pPr>
        <w:jc w:val="both"/>
      </w:pPr>
      <w:r>
        <w:t xml:space="preserve">In tema, </w:t>
      </w:r>
      <w:r w:rsidR="00013424">
        <w:t xml:space="preserve">inoltre, </w:t>
      </w:r>
      <w:r>
        <w:t>si evidenzia una sentenza del Tribunale di Milano</w:t>
      </w:r>
      <w:r w:rsidR="00A66318">
        <w:t xml:space="preserve">, tramite la quale i giudici di merito non hanno ritenuto utilizzabili come elementi probatori gli stralci delle conversazioni delle chat di </w:t>
      </w:r>
      <w:proofErr w:type="spellStart"/>
      <w:r w:rsidR="00A66318">
        <w:t>Whatsapp</w:t>
      </w:r>
      <w:proofErr w:type="spellEnd"/>
      <w:r w:rsidR="00A66318">
        <w:t xml:space="preserve"> depositate in giudizio da un datore di lavoro, </w:t>
      </w:r>
      <w:r w:rsidR="002E493B">
        <w:t>mediante</w:t>
      </w:r>
      <w:r w:rsidR="00A66318">
        <w:t xml:space="preserve"> le quali quest’ultimo contestava la richiesta di risarcimento sostenuta da una propria </w:t>
      </w:r>
      <w:r w:rsidR="00FD04FE">
        <w:t>lavoratrice</w:t>
      </w:r>
      <w:r w:rsidR="00A66318">
        <w:t xml:space="preserve"> in seguito al suo licenziamento.</w:t>
      </w:r>
    </w:p>
    <w:p w:rsidR="00A66318" w:rsidRDefault="00A66318" w:rsidP="0063159D">
      <w:pPr>
        <w:jc w:val="both"/>
      </w:pPr>
    </w:p>
    <w:p w:rsidR="00A66318" w:rsidRDefault="002E493B" w:rsidP="0063159D">
      <w:pPr>
        <w:jc w:val="both"/>
      </w:pPr>
      <w:r>
        <w:lastRenderedPageBreak/>
        <w:t>L’ex dipendente</w:t>
      </w:r>
      <w:r w:rsidR="00A66318">
        <w:t>, infatti, contestava la va</w:t>
      </w:r>
      <w:r w:rsidR="00FD04FE">
        <w:t xml:space="preserve">lidità dei messaggi di </w:t>
      </w:r>
      <w:proofErr w:type="spellStart"/>
      <w:r w:rsidR="00FD04FE">
        <w:t>Whatsapp</w:t>
      </w:r>
      <w:proofErr w:type="spellEnd"/>
      <w:r w:rsidR="00A66318">
        <w:t xml:space="preserve"> </w:t>
      </w:r>
      <w:r>
        <w:t xml:space="preserve">in quanto </w:t>
      </w:r>
      <w:r w:rsidR="00A66318">
        <w:t>prodott</w:t>
      </w:r>
      <w:r w:rsidR="00054204">
        <w:t xml:space="preserve">i semplicemente tramite stampe e </w:t>
      </w:r>
      <w:r w:rsidR="00A66318">
        <w:t xml:space="preserve">in assenza dell’apposito supporto informatico contenente </w:t>
      </w:r>
      <w:r w:rsidR="00054204">
        <w:t>le registrazioni oggetto della contesa (</w:t>
      </w:r>
      <w:proofErr w:type="spellStart"/>
      <w:r w:rsidR="00054204">
        <w:t>Trib</w:t>
      </w:r>
      <w:proofErr w:type="spellEnd"/>
      <w:r w:rsidR="00054204">
        <w:t xml:space="preserve">. Milano Sez. Lavoro, sentenza del 24/10/2017). </w:t>
      </w:r>
    </w:p>
    <w:p w:rsidR="00243DA3" w:rsidRDefault="00243DA3" w:rsidP="0063159D">
      <w:pPr>
        <w:jc w:val="both"/>
      </w:pPr>
    </w:p>
    <w:p w:rsidR="00243DA3" w:rsidRDefault="00013424" w:rsidP="0063159D">
      <w:pPr>
        <w:jc w:val="both"/>
      </w:pPr>
      <w:r>
        <w:t>È evidente, comunque, come i</w:t>
      </w:r>
      <w:r w:rsidR="00FD04FE">
        <w:t xml:space="preserve">n caso di produzione del </w:t>
      </w:r>
      <w:r>
        <w:t xml:space="preserve">necessario </w:t>
      </w:r>
      <w:r w:rsidR="00FD04FE">
        <w:t>supporto,</w:t>
      </w:r>
      <w:r w:rsidR="00243DA3">
        <w:t xml:space="preserve"> in fase processuale</w:t>
      </w:r>
      <w:r w:rsidR="00FD04FE">
        <w:t>, esso</w:t>
      </w:r>
      <w:r w:rsidR="00243DA3">
        <w:t xml:space="preserve"> potrà</w:t>
      </w:r>
      <w:r w:rsidR="00FD04FE">
        <w:t xml:space="preserve"> </w:t>
      </w:r>
      <w:r w:rsidR="00243DA3">
        <w:t xml:space="preserve">essere soggetto ad una perizia da parte di un tecnico d’ufficio, al fine di verificare che il testo depositato tra gli atti non abbia subito delle alterazioni. </w:t>
      </w:r>
    </w:p>
    <w:p w:rsidR="00FD04FE" w:rsidRDefault="00FD04FE" w:rsidP="0063159D">
      <w:pPr>
        <w:jc w:val="both"/>
      </w:pPr>
    </w:p>
    <w:p w:rsidR="0003042B" w:rsidRPr="00534719" w:rsidRDefault="0003042B" w:rsidP="0063159D">
      <w:pPr>
        <w:jc w:val="both"/>
        <w:rPr>
          <w:i/>
          <w:sz w:val="32"/>
          <w:szCs w:val="32"/>
        </w:rPr>
      </w:pPr>
      <w:r w:rsidRPr="00534719">
        <w:rPr>
          <w:i/>
          <w:sz w:val="32"/>
          <w:szCs w:val="32"/>
        </w:rPr>
        <w:t>La formale validità di specifiche dichiarazioni: il licenziamento</w:t>
      </w:r>
      <w:r w:rsidR="00AF6AE9" w:rsidRPr="00534719">
        <w:rPr>
          <w:i/>
          <w:sz w:val="32"/>
          <w:szCs w:val="32"/>
        </w:rPr>
        <w:t xml:space="preserve"> intimato</w:t>
      </w:r>
      <w:r w:rsidRPr="00534719">
        <w:rPr>
          <w:i/>
          <w:sz w:val="32"/>
          <w:szCs w:val="32"/>
        </w:rPr>
        <w:t xml:space="preserve"> </w:t>
      </w:r>
      <w:r w:rsidR="00AF6AE9" w:rsidRPr="00534719">
        <w:rPr>
          <w:i/>
          <w:sz w:val="32"/>
          <w:szCs w:val="32"/>
        </w:rPr>
        <w:t>via</w:t>
      </w:r>
      <w:r w:rsidRPr="00534719">
        <w:rPr>
          <w:i/>
          <w:sz w:val="32"/>
          <w:szCs w:val="32"/>
        </w:rPr>
        <w:t xml:space="preserve"> </w:t>
      </w:r>
      <w:proofErr w:type="spellStart"/>
      <w:r w:rsidRPr="00534719">
        <w:rPr>
          <w:i/>
          <w:sz w:val="32"/>
          <w:szCs w:val="32"/>
        </w:rPr>
        <w:t>Whatsapp</w:t>
      </w:r>
      <w:proofErr w:type="spellEnd"/>
    </w:p>
    <w:p w:rsidR="0003042B" w:rsidRDefault="0003042B" w:rsidP="0063159D">
      <w:pPr>
        <w:jc w:val="both"/>
        <w:rPr>
          <w:b/>
          <w:i/>
          <w:sz w:val="28"/>
          <w:szCs w:val="28"/>
        </w:rPr>
      </w:pPr>
    </w:p>
    <w:p w:rsidR="002E493B" w:rsidRDefault="00FD04FE" w:rsidP="0063159D">
      <w:pPr>
        <w:jc w:val="both"/>
      </w:pPr>
      <w:r>
        <w:t>Nella questione</w:t>
      </w:r>
      <w:r w:rsidR="002E493B">
        <w:t xml:space="preserve"> relativa alla validità giuridica di determinate dichiarazioni </w:t>
      </w:r>
      <w:r w:rsidR="00013424">
        <w:t>effettuate</w:t>
      </w:r>
      <w:r w:rsidR="002E493B">
        <w:t xml:space="preserve"> via </w:t>
      </w:r>
      <w:proofErr w:type="spellStart"/>
      <w:r w:rsidR="002E493B">
        <w:t>Whatsapp</w:t>
      </w:r>
      <w:proofErr w:type="spellEnd"/>
      <w:r w:rsidR="002E493B">
        <w:t>, appare fon</w:t>
      </w:r>
      <w:r w:rsidR="00122595">
        <w:t>damentale prendere s</w:t>
      </w:r>
      <w:r w:rsidR="00013424">
        <w:t>punto da un’ipotesi emblematica:</w:t>
      </w:r>
      <w:r w:rsidR="00122595">
        <w:t xml:space="preserve"> </w:t>
      </w:r>
      <w:r w:rsidR="002E493B">
        <w:t>la validità del licenziamento intim</w:t>
      </w:r>
      <w:r w:rsidR="00122595">
        <w:t>a</w:t>
      </w:r>
      <w:r w:rsidR="002E493B">
        <w:t xml:space="preserve">to dal datore di lavoro tramite messaggio </w:t>
      </w:r>
      <w:r w:rsidR="00013424">
        <w:t>in chat</w:t>
      </w:r>
      <w:r w:rsidR="002E493B">
        <w:t xml:space="preserve">. </w:t>
      </w:r>
    </w:p>
    <w:p w:rsidR="002E493B" w:rsidRDefault="002E493B" w:rsidP="0063159D">
      <w:pPr>
        <w:jc w:val="both"/>
      </w:pPr>
    </w:p>
    <w:p w:rsidR="0003042B" w:rsidRDefault="00AF67DA" w:rsidP="0063159D">
      <w:pPr>
        <w:jc w:val="both"/>
      </w:pPr>
      <w:r>
        <w:t>Come è noto, i</w:t>
      </w:r>
      <w:r w:rsidR="0003042B" w:rsidRPr="0003042B">
        <w:t>l licenziamento del dipendente</w:t>
      </w:r>
      <w:r w:rsidR="0003042B">
        <w:t>, da parte del datore di lavoro, necessita della forma scritta</w:t>
      </w:r>
      <w:r w:rsidR="00122595">
        <w:t>,</w:t>
      </w:r>
      <w:r w:rsidR="0003042B">
        <w:t xml:space="preserve"> a pena di nullità. Tuttavia, </w:t>
      </w:r>
      <w:r>
        <w:t>secondo quanto</w:t>
      </w:r>
      <w:r w:rsidR="0003042B">
        <w:t xml:space="preserve"> specificato dalla Suprema Corte, il datore di lavoro può comunicare la propria volontà di </w:t>
      </w:r>
      <w:r>
        <w:t>recedere il rapporto con</w:t>
      </w:r>
      <w:r w:rsidR="0003042B">
        <w:t xml:space="preserve"> il </w:t>
      </w:r>
      <w:r w:rsidR="00FD04FE">
        <w:t>lavoratore</w:t>
      </w:r>
      <w:r w:rsidR="0003042B">
        <w:t xml:space="preserve"> anche in forma indiretta, purché </w:t>
      </w:r>
      <w:r w:rsidR="00AF2CD5">
        <w:t>emerga chiaramente l’intento</w:t>
      </w:r>
      <w:r w:rsidR="00122595">
        <w:t xml:space="preserve"> recessivo</w:t>
      </w:r>
      <w:r w:rsidR="00AF2CD5">
        <w:t xml:space="preserve"> </w:t>
      </w:r>
      <w:r>
        <w:t>del principale</w:t>
      </w:r>
      <w:r w:rsidR="00AF2CD5">
        <w:t xml:space="preserve"> (</w:t>
      </w:r>
      <w:proofErr w:type="spellStart"/>
      <w:r w:rsidR="00AF2CD5">
        <w:t>Cass</w:t>
      </w:r>
      <w:proofErr w:type="spellEnd"/>
      <w:r w:rsidR="00AF2CD5">
        <w:t xml:space="preserve">. </w:t>
      </w:r>
      <w:proofErr w:type="spellStart"/>
      <w:r w:rsidR="00AF2CD5">
        <w:t>Civ</w:t>
      </w:r>
      <w:proofErr w:type="spellEnd"/>
      <w:r w:rsidR="00AF2CD5">
        <w:t>. Sez. Lavoro, sentenza n. 17652/2007).</w:t>
      </w:r>
    </w:p>
    <w:p w:rsidR="00AF2CD5" w:rsidRDefault="00AF2CD5" w:rsidP="0063159D">
      <w:pPr>
        <w:jc w:val="both"/>
      </w:pPr>
    </w:p>
    <w:p w:rsidR="00AF67DA" w:rsidRDefault="00AF2CD5" w:rsidP="0063159D">
      <w:pPr>
        <w:jc w:val="both"/>
      </w:pPr>
      <w:r>
        <w:t xml:space="preserve">Un caso concreto, relativamente alla legittimità del licenziamento via </w:t>
      </w:r>
      <w:proofErr w:type="spellStart"/>
      <w:r>
        <w:t>Whatsapp</w:t>
      </w:r>
      <w:proofErr w:type="spellEnd"/>
      <w:r>
        <w:t xml:space="preserve">, è </w:t>
      </w:r>
      <w:r w:rsidR="00122595">
        <w:t>giunto</w:t>
      </w:r>
      <w:r>
        <w:t xml:space="preserve"> </w:t>
      </w:r>
      <w:r w:rsidR="00122595">
        <w:t>di recente</w:t>
      </w:r>
      <w:r>
        <w:t xml:space="preserve"> </w:t>
      </w:r>
      <w:r w:rsidR="00122595">
        <w:t>al vaglio del</w:t>
      </w:r>
      <w:r>
        <w:t xml:space="preserve"> Tribunale di Catania. I giudici siciliani, nella controversia in esame, </w:t>
      </w:r>
      <w:r w:rsidR="00FD04FE">
        <w:t>chiarivano</w:t>
      </w:r>
      <w:r>
        <w:t xml:space="preserve"> come il recesso del rapporto di lavoro, intimato dal datore tramite </w:t>
      </w:r>
      <w:proofErr w:type="spellStart"/>
      <w:r>
        <w:t>Whatsapp</w:t>
      </w:r>
      <w:proofErr w:type="spellEnd"/>
      <w:r>
        <w:t xml:space="preserve">, </w:t>
      </w:r>
      <w:r w:rsidR="00AF67DA">
        <w:t xml:space="preserve">assolva adeguatamente l’onere della forma scritta, configurando </w:t>
      </w:r>
      <w:r w:rsidR="00013424">
        <w:t>una simile conversazione</w:t>
      </w:r>
      <w:r w:rsidR="00AF67DA">
        <w:t xml:space="preserve"> come documento informatico, considerato, inoltre, che la disciplina vigente in materia di licenziamento, nel prevedere l’obbligo della forma scritta, non specifica espressamente una </w:t>
      </w:r>
      <w:r w:rsidR="00436D27">
        <w:t>forma</w:t>
      </w:r>
      <w:r w:rsidR="00AF67DA">
        <w:t xml:space="preserve"> precisa. (</w:t>
      </w:r>
      <w:proofErr w:type="spellStart"/>
      <w:r w:rsidR="00AF67DA">
        <w:t>Trib</w:t>
      </w:r>
      <w:proofErr w:type="spellEnd"/>
      <w:r w:rsidR="00AF67DA">
        <w:t xml:space="preserve">. Catania, Sez. Lavoro, ordinanza del 27/06/2017). </w:t>
      </w:r>
    </w:p>
    <w:p w:rsidR="00AF67DA" w:rsidRDefault="00AF67DA" w:rsidP="0063159D">
      <w:pPr>
        <w:jc w:val="both"/>
      </w:pPr>
    </w:p>
    <w:p w:rsidR="00AF67DA" w:rsidRPr="0003042B" w:rsidRDefault="00AF67DA" w:rsidP="0063159D">
      <w:pPr>
        <w:jc w:val="both"/>
      </w:pPr>
      <w:r>
        <w:t>Ciò che è necessario, ovviamente, è che il datore di lavoro provi che la comunicazione sia ar</w:t>
      </w:r>
      <w:r w:rsidR="00AF6AE9">
        <w:t xml:space="preserve">rivata al destinatario. Sotto questo aspetto, le caratteristiche delle </w:t>
      </w:r>
      <w:r w:rsidR="00013424">
        <w:t>chat</w:t>
      </w:r>
      <w:r w:rsidR="00AF6AE9">
        <w:t xml:space="preserve"> </w:t>
      </w:r>
      <w:proofErr w:type="spellStart"/>
      <w:r w:rsidR="00AF6AE9">
        <w:t>Whatsapp</w:t>
      </w:r>
      <w:proofErr w:type="spellEnd"/>
      <w:r w:rsidR="00AF6AE9">
        <w:t xml:space="preserve"> assumono un ruolo fondamentale, consentendo, </w:t>
      </w:r>
      <w:r w:rsidR="00436D27">
        <w:t xml:space="preserve">come è noto, </w:t>
      </w:r>
      <w:r w:rsidR="00AF6AE9">
        <w:t xml:space="preserve">a seconda delle spunte che appaiono di fianco al messaggio, di stabilire se questo sia stato o meno consegnato e se sia stato letto dal destinatario, con le rispettive indicazioni della data e dell’ora della ricezione e della lettura.  </w:t>
      </w:r>
    </w:p>
    <w:p w:rsidR="0003042B" w:rsidRDefault="0003042B" w:rsidP="0063159D">
      <w:pPr>
        <w:jc w:val="both"/>
      </w:pPr>
    </w:p>
    <w:p w:rsidR="00AF6AE9" w:rsidRDefault="00AF6AE9" w:rsidP="0063159D">
      <w:pPr>
        <w:jc w:val="both"/>
      </w:pPr>
    </w:p>
    <w:p w:rsidR="00AD3E65" w:rsidRPr="00534719" w:rsidRDefault="00F75602" w:rsidP="0063159D">
      <w:pPr>
        <w:jc w:val="both"/>
        <w:rPr>
          <w:i/>
          <w:sz w:val="32"/>
          <w:szCs w:val="32"/>
        </w:rPr>
      </w:pPr>
      <w:proofErr w:type="spellStart"/>
      <w:r w:rsidRPr="00534719">
        <w:rPr>
          <w:i/>
          <w:sz w:val="32"/>
          <w:szCs w:val="32"/>
        </w:rPr>
        <w:t>Whatsapp</w:t>
      </w:r>
      <w:proofErr w:type="spellEnd"/>
      <w:r w:rsidRPr="00534719">
        <w:rPr>
          <w:i/>
          <w:sz w:val="32"/>
          <w:szCs w:val="32"/>
        </w:rPr>
        <w:t xml:space="preserve"> e i minorenni </w:t>
      </w:r>
    </w:p>
    <w:p w:rsidR="00321721" w:rsidRDefault="00321721" w:rsidP="0063159D">
      <w:pPr>
        <w:jc w:val="both"/>
        <w:rPr>
          <w:b/>
          <w:sz w:val="32"/>
          <w:szCs w:val="32"/>
        </w:rPr>
      </w:pPr>
    </w:p>
    <w:p w:rsidR="003E2CF7" w:rsidRDefault="003E2CF7" w:rsidP="003E2CF7">
      <w:pPr>
        <w:jc w:val="both"/>
      </w:pPr>
      <w:r>
        <w:t xml:space="preserve">Merita attenzione, infine, un importante aspetto relativo all’utilizzabilità di </w:t>
      </w:r>
      <w:proofErr w:type="spellStart"/>
      <w:r>
        <w:t>Whatsapp</w:t>
      </w:r>
      <w:proofErr w:type="spellEnd"/>
      <w:r>
        <w:t>: i limiti che incontrano i minori nell’interfacciarsi con l’</w:t>
      </w:r>
      <w:proofErr w:type="spellStart"/>
      <w:r>
        <w:t>app</w:t>
      </w:r>
      <w:proofErr w:type="spellEnd"/>
      <w:r>
        <w:t xml:space="preserve">. </w:t>
      </w:r>
    </w:p>
    <w:p w:rsidR="003E2CF7" w:rsidRDefault="003E2CF7" w:rsidP="0063159D">
      <w:pPr>
        <w:jc w:val="both"/>
        <w:rPr>
          <w:b/>
          <w:sz w:val="32"/>
          <w:szCs w:val="32"/>
        </w:rPr>
      </w:pPr>
    </w:p>
    <w:p w:rsidR="00321721" w:rsidRPr="00534719" w:rsidRDefault="00321721" w:rsidP="0063159D">
      <w:pPr>
        <w:jc w:val="both"/>
        <w:rPr>
          <w:i/>
          <w:sz w:val="28"/>
          <w:szCs w:val="28"/>
        </w:rPr>
      </w:pPr>
      <w:r w:rsidRPr="00534719">
        <w:rPr>
          <w:i/>
          <w:sz w:val="28"/>
          <w:szCs w:val="28"/>
        </w:rPr>
        <w:t>La pubblicazione delle immagini dei minori</w:t>
      </w:r>
    </w:p>
    <w:p w:rsidR="00F75602" w:rsidRDefault="00F75602" w:rsidP="0063159D">
      <w:pPr>
        <w:jc w:val="both"/>
      </w:pPr>
    </w:p>
    <w:p w:rsidR="00F75602" w:rsidRDefault="00F75602" w:rsidP="0063159D">
      <w:pPr>
        <w:jc w:val="both"/>
      </w:pPr>
      <w:r>
        <w:t xml:space="preserve">Una questione specifica, al riguardo, è emersa di fronte al Tribunale di Mantova nel 2017, relativamente alla possibilità di condividere le immagini di minori sulle chat di </w:t>
      </w:r>
      <w:proofErr w:type="spellStart"/>
      <w:r>
        <w:t>Whatsapp</w:t>
      </w:r>
      <w:proofErr w:type="spellEnd"/>
      <w:r>
        <w:t xml:space="preserve">. I giudici di </w:t>
      </w:r>
      <w:r>
        <w:lastRenderedPageBreak/>
        <w:t xml:space="preserve">merito, in questo caso, </w:t>
      </w:r>
      <w:r w:rsidR="003E2CF7">
        <w:t>ritenevano necessario</w:t>
      </w:r>
      <w:r>
        <w:t xml:space="preserve"> </w:t>
      </w:r>
      <w:r w:rsidR="003E2CF7">
        <w:t>il</w:t>
      </w:r>
      <w:r>
        <w:t xml:space="preserve"> consenso di entrambi i genitori</w:t>
      </w:r>
      <w:r w:rsidR="003E2CF7">
        <w:t>,</w:t>
      </w:r>
      <w:r>
        <w:t xml:space="preserve"> </w:t>
      </w:r>
      <w:r w:rsidR="003E2CF7">
        <w:t>al fine di</w:t>
      </w:r>
      <w:r>
        <w:t xml:space="preserve"> </w:t>
      </w:r>
      <w:r w:rsidR="00297A1B">
        <w:t>procede</w:t>
      </w:r>
      <w:r w:rsidR="005A049C">
        <w:t>re validamente con una</w:t>
      </w:r>
      <w:r>
        <w:t xml:space="preserve"> simile pubblicazione. </w:t>
      </w:r>
    </w:p>
    <w:p w:rsidR="00F75602" w:rsidRDefault="00F75602" w:rsidP="0063159D">
      <w:pPr>
        <w:jc w:val="both"/>
      </w:pPr>
    </w:p>
    <w:p w:rsidR="00321721" w:rsidRPr="003E2CF7" w:rsidRDefault="00F75602" w:rsidP="0063159D">
      <w:pPr>
        <w:jc w:val="both"/>
      </w:pPr>
      <w:r>
        <w:t>Nel caso</w:t>
      </w:r>
      <w:r w:rsidR="00532244">
        <w:t xml:space="preserve"> in esame, infatti, l’opposizione alla pubblicazione delle immagini del proprio figlio, ritenute pregiudizievoli da uno dei due genitori, </w:t>
      </w:r>
      <w:r w:rsidR="003E2CF7">
        <w:t>conduceva</w:t>
      </w:r>
      <w:r w:rsidR="00532244">
        <w:t xml:space="preserve"> i giudici mantovani ad ordinare la rimozione de</w:t>
      </w:r>
      <w:bookmarkStart w:id="0" w:name="_GoBack"/>
      <w:bookmarkEnd w:id="0"/>
      <w:r w:rsidR="00532244">
        <w:t xml:space="preserve">lle immagini </w:t>
      </w:r>
      <w:r w:rsidR="003E2CF7">
        <w:t>pubblicate</w:t>
      </w:r>
      <w:r w:rsidR="00532244">
        <w:t xml:space="preserve"> e il divieto di </w:t>
      </w:r>
      <w:r w:rsidR="005A049C">
        <w:t>diffonderne</w:t>
      </w:r>
      <w:r w:rsidR="00532244">
        <w:t xml:space="preserve"> </w:t>
      </w:r>
      <w:r w:rsidR="003E2CF7">
        <w:t>ulteriori</w:t>
      </w:r>
      <w:r w:rsidR="00321721">
        <w:t>.</w:t>
      </w:r>
      <w:r w:rsidR="00122595">
        <w:t xml:space="preserve"> </w:t>
      </w:r>
      <w:r w:rsidR="003E2CF7">
        <w:t xml:space="preserve">(Tribunale di Mantova, sentenza del 19/09/2017). </w:t>
      </w:r>
    </w:p>
    <w:p w:rsidR="00321721" w:rsidRDefault="00321721" w:rsidP="0063159D">
      <w:pPr>
        <w:jc w:val="both"/>
      </w:pPr>
    </w:p>
    <w:p w:rsidR="00AF6AE9" w:rsidRDefault="00F75602" w:rsidP="0063159D">
      <w:pPr>
        <w:jc w:val="both"/>
      </w:pPr>
      <w:r>
        <w:t xml:space="preserve"> </w:t>
      </w:r>
    </w:p>
    <w:p w:rsidR="00054204" w:rsidRPr="00534719" w:rsidRDefault="00321721" w:rsidP="0063159D">
      <w:pPr>
        <w:jc w:val="both"/>
        <w:rPr>
          <w:i/>
          <w:sz w:val="28"/>
          <w:szCs w:val="28"/>
        </w:rPr>
      </w:pPr>
      <w:r w:rsidRPr="00534719">
        <w:rPr>
          <w:i/>
          <w:sz w:val="28"/>
          <w:szCs w:val="28"/>
        </w:rPr>
        <w:t>Il divieto di utilizzo dell’</w:t>
      </w:r>
      <w:proofErr w:type="spellStart"/>
      <w:r w:rsidRPr="00534719">
        <w:rPr>
          <w:i/>
          <w:sz w:val="28"/>
          <w:szCs w:val="28"/>
        </w:rPr>
        <w:t>app</w:t>
      </w:r>
      <w:proofErr w:type="spellEnd"/>
      <w:r w:rsidRPr="00534719">
        <w:rPr>
          <w:i/>
          <w:sz w:val="28"/>
          <w:szCs w:val="28"/>
        </w:rPr>
        <w:t xml:space="preserve"> per gli under 16</w:t>
      </w:r>
    </w:p>
    <w:p w:rsidR="00321721" w:rsidRDefault="00321721" w:rsidP="0063159D">
      <w:pPr>
        <w:jc w:val="both"/>
        <w:rPr>
          <w:b/>
          <w:i/>
          <w:sz w:val="28"/>
          <w:szCs w:val="28"/>
        </w:rPr>
      </w:pPr>
    </w:p>
    <w:p w:rsidR="003E2CF7" w:rsidRDefault="003E2CF7" w:rsidP="0063159D">
      <w:pPr>
        <w:jc w:val="both"/>
      </w:pPr>
      <w:r>
        <w:t xml:space="preserve">Altra questione interessante, visti i recenti sviluppi normativi in tema di privacy, </w:t>
      </w:r>
      <w:r w:rsidR="005A049C">
        <w:t>attiene</w:t>
      </w:r>
      <w:r>
        <w:t xml:space="preserve"> all’età minima consentita per l’utilizzo del servizio </w:t>
      </w:r>
      <w:proofErr w:type="spellStart"/>
      <w:r>
        <w:t>Whatsapp</w:t>
      </w:r>
      <w:proofErr w:type="spellEnd"/>
      <w:r>
        <w:t>.</w:t>
      </w:r>
    </w:p>
    <w:p w:rsidR="003E2CF7" w:rsidRDefault="003E2CF7" w:rsidP="0063159D">
      <w:pPr>
        <w:jc w:val="both"/>
      </w:pPr>
    </w:p>
    <w:p w:rsidR="00321721" w:rsidRPr="00321721" w:rsidRDefault="00321721" w:rsidP="0063159D">
      <w:pPr>
        <w:jc w:val="both"/>
      </w:pPr>
      <w:r>
        <w:t>Di recente,</w:t>
      </w:r>
      <w:r w:rsidR="003E2CF7">
        <w:t xml:space="preserve"> infatti,</w:t>
      </w:r>
      <w:r>
        <w:t xml:space="preserve"> anche </w:t>
      </w:r>
      <w:r w:rsidR="003E2CF7">
        <w:t xml:space="preserve">la nota </w:t>
      </w:r>
      <w:proofErr w:type="spellStart"/>
      <w:r w:rsidR="003E2CF7">
        <w:t>app</w:t>
      </w:r>
      <w:proofErr w:type="spellEnd"/>
      <w:r w:rsidR="003E2CF7">
        <w:t xml:space="preserve"> di messaggistica</w:t>
      </w:r>
      <w:r>
        <w:t xml:space="preserve"> si è adeguata alla ormai </w:t>
      </w:r>
      <w:r w:rsidR="00122595">
        <w:t>famigerata</w:t>
      </w:r>
      <w:r>
        <w:t xml:space="preserve"> </w:t>
      </w:r>
      <w:r w:rsidR="00122595">
        <w:t>e innovativa</w:t>
      </w:r>
      <w:r>
        <w:t xml:space="preserve"> disciplina sulla privacy, nota come “GDPR”, nella quale emerge una particolare novità: </w:t>
      </w:r>
      <w:r w:rsidR="005A049C">
        <w:t>in conformità</w:t>
      </w:r>
      <w:r>
        <w:t xml:space="preserve"> dell’art. 8 </w:t>
      </w:r>
      <w:r w:rsidR="005A049C">
        <w:t>del sopraindicato regolamento</w:t>
      </w:r>
      <w:r>
        <w:t xml:space="preserve">, </w:t>
      </w:r>
      <w:proofErr w:type="spellStart"/>
      <w:r>
        <w:t>Whatsapp</w:t>
      </w:r>
      <w:proofErr w:type="spellEnd"/>
      <w:r w:rsidR="005A049C">
        <w:t xml:space="preserve">, così come altri social networks (Instagram, </w:t>
      </w:r>
      <w:proofErr w:type="spellStart"/>
      <w:r w:rsidR="005A049C">
        <w:t>Facebook</w:t>
      </w:r>
      <w:proofErr w:type="spellEnd"/>
      <w:r w:rsidR="005A049C">
        <w:t>),</w:t>
      </w:r>
      <w:r>
        <w:t xml:space="preserve"> ha innalzato da 13 a 16 anni l’età minima </w:t>
      </w:r>
      <w:r w:rsidR="005A049C">
        <w:t xml:space="preserve">consentita per </w:t>
      </w:r>
      <w:r>
        <w:t>l’utilizzo dell’</w:t>
      </w:r>
      <w:proofErr w:type="spellStart"/>
      <w:r>
        <w:t>app</w:t>
      </w:r>
      <w:proofErr w:type="spellEnd"/>
      <w:r>
        <w:t xml:space="preserve"> all’interno dell’</w:t>
      </w:r>
      <w:r w:rsidR="00122595">
        <w:t>unione Europea</w:t>
      </w:r>
      <w:r>
        <w:t xml:space="preserve">, </w:t>
      </w:r>
      <w:r w:rsidR="00122595">
        <w:t>mantenendo,</w:t>
      </w:r>
      <w:r>
        <w:t xml:space="preserve"> nel resto del mondo</w:t>
      </w:r>
      <w:r w:rsidR="00122595">
        <w:t>,</w:t>
      </w:r>
      <w:r>
        <w:t xml:space="preserve"> il limite</w:t>
      </w:r>
      <w:r w:rsidR="00122595">
        <w:t xml:space="preserve"> </w:t>
      </w:r>
      <w:r w:rsidR="005A049C">
        <w:t>esclusivo</w:t>
      </w:r>
      <w:r>
        <w:t xml:space="preserve"> </w:t>
      </w:r>
      <w:r w:rsidR="00122595">
        <w:t>nei confronti</w:t>
      </w:r>
      <w:r>
        <w:t xml:space="preserve"> </w:t>
      </w:r>
      <w:r w:rsidR="00122595">
        <w:t>de</w:t>
      </w:r>
      <w:r>
        <w:t>gli under 13</w:t>
      </w:r>
      <w:r w:rsidR="00122595">
        <w:t>.</w:t>
      </w:r>
    </w:p>
    <w:p w:rsidR="00054204" w:rsidRDefault="00054204" w:rsidP="0063159D">
      <w:pPr>
        <w:jc w:val="both"/>
      </w:pPr>
    </w:p>
    <w:p w:rsidR="00321721" w:rsidRPr="005A049C" w:rsidRDefault="00321721" w:rsidP="0063159D">
      <w:pPr>
        <w:jc w:val="both"/>
      </w:pPr>
      <w:r>
        <w:t xml:space="preserve">Come è intuibile, tuttavia, visto l’evidente </w:t>
      </w:r>
      <w:r w:rsidR="005A049C">
        <w:t>fruizione</w:t>
      </w:r>
      <w:r>
        <w:t xml:space="preserve"> del servizio da parte di </w:t>
      </w:r>
      <w:r w:rsidR="005A049C">
        <w:t>soggetti</w:t>
      </w:r>
      <w:r>
        <w:t xml:space="preserve"> aventi età inferiore a quella minima prevista, </w:t>
      </w:r>
      <w:r w:rsidR="005A049C">
        <w:t xml:space="preserve">lo stesso </w:t>
      </w:r>
      <w:proofErr w:type="spellStart"/>
      <w:r w:rsidR="005A049C">
        <w:t>Whatsapp</w:t>
      </w:r>
      <w:proofErr w:type="spellEnd"/>
      <w:r>
        <w:t xml:space="preserve"> prevede </w:t>
      </w:r>
      <w:r w:rsidR="00514139">
        <w:t xml:space="preserve">la possibilità di aggirare il limite </w:t>
      </w:r>
      <w:r w:rsidR="005A049C">
        <w:t>in esame nell’ambito</w:t>
      </w:r>
      <w:r>
        <w:t xml:space="preserve"> delle </w:t>
      </w:r>
      <w:r w:rsidR="005A049C">
        <w:t>proprie</w:t>
      </w:r>
      <w:r w:rsidR="00514139">
        <w:t xml:space="preserve"> </w:t>
      </w:r>
      <w:r>
        <w:t xml:space="preserve">condizioni </w:t>
      </w:r>
      <w:r w:rsidR="005A049C">
        <w:t>anticipate prima di</w:t>
      </w:r>
      <w:r>
        <w:t xml:space="preserve"> </w:t>
      </w:r>
      <w:r w:rsidR="00514139">
        <w:t xml:space="preserve">procedere con </w:t>
      </w:r>
      <w:r>
        <w:t>l’utilizzo del servizio</w:t>
      </w:r>
      <w:r w:rsidR="005A049C">
        <w:t>. Tali condizioni riferiscono:</w:t>
      </w:r>
      <w:r>
        <w:t xml:space="preserve"> </w:t>
      </w:r>
      <w:r w:rsidRPr="00321721">
        <w:rPr>
          <w:i/>
        </w:rPr>
        <w:t>“Se non sei grande abbastanza per avere la possibilità di acconsentire ai nostri termini e condizioni nel tuo paese, i tuoi genitori o il tuo tutore devono farlo al posto tuo”</w:t>
      </w:r>
      <w:r>
        <w:rPr>
          <w:i/>
        </w:rPr>
        <w:t>.</w:t>
      </w:r>
    </w:p>
    <w:p w:rsidR="00514139" w:rsidRDefault="00514139" w:rsidP="0063159D">
      <w:pPr>
        <w:jc w:val="both"/>
        <w:rPr>
          <w:i/>
        </w:rPr>
      </w:pPr>
    </w:p>
    <w:p w:rsidR="00514139" w:rsidRDefault="00514139" w:rsidP="0063159D">
      <w:pPr>
        <w:jc w:val="both"/>
      </w:pPr>
      <w:r>
        <w:t>Nell’ipotesi, invece, in cui il minore fosse già iscritto in precedenza all’</w:t>
      </w:r>
      <w:proofErr w:type="spellStart"/>
      <w:r>
        <w:t>app</w:t>
      </w:r>
      <w:proofErr w:type="spellEnd"/>
      <w:r>
        <w:t xml:space="preserve">, nel momento in cui quest’ultima viene ad essere aggiornata, </w:t>
      </w:r>
      <w:r w:rsidR="005A049C">
        <w:t>sarà</w:t>
      </w:r>
      <w:r>
        <w:t xml:space="preserve"> richiesta una conferma circa la propria età anagrafica. Tuttavia, non sono previsti controlli aggiuntivi relativamente all’età dell’utente, a ulteriore conferma della semplicità con cui il limite d’età </w:t>
      </w:r>
      <w:r w:rsidR="005A049C">
        <w:t>previsto per l’</w:t>
      </w:r>
      <w:r>
        <w:t xml:space="preserve">utilizzo di </w:t>
      </w:r>
      <w:proofErr w:type="spellStart"/>
      <w:r>
        <w:t>Whatsapp</w:t>
      </w:r>
      <w:proofErr w:type="spellEnd"/>
      <w:r>
        <w:t xml:space="preserve"> sia facilmente aggirabile. </w:t>
      </w:r>
    </w:p>
    <w:p w:rsidR="003B3E79" w:rsidRDefault="003B3E79" w:rsidP="0063159D">
      <w:pPr>
        <w:jc w:val="both"/>
      </w:pPr>
    </w:p>
    <w:p w:rsidR="00774E26" w:rsidRDefault="00774E26" w:rsidP="0063159D">
      <w:pPr>
        <w:jc w:val="both"/>
      </w:pPr>
    </w:p>
    <w:p w:rsidR="005A049C" w:rsidRPr="003B3E79" w:rsidRDefault="003B3E79" w:rsidP="0063159D">
      <w:pPr>
        <w:jc w:val="both"/>
        <w:rPr>
          <w:i/>
          <w:sz w:val="32"/>
          <w:szCs w:val="32"/>
        </w:rPr>
      </w:pPr>
      <w:r w:rsidRPr="003B3E79">
        <w:rPr>
          <w:i/>
          <w:sz w:val="32"/>
          <w:szCs w:val="32"/>
        </w:rPr>
        <w:t>Per concludere</w:t>
      </w:r>
    </w:p>
    <w:p w:rsidR="003B3E79" w:rsidRDefault="003B3E79" w:rsidP="0063159D">
      <w:pPr>
        <w:jc w:val="both"/>
      </w:pPr>
    </w:p>
    <w:p w:rsidR="00774E26" w:rsidRPr="00514139" w:rsidRDefault="00774E26" w:rsidP="0063159D">
      <w:pPr>
        <w:jc w:val="both"/>
      </w:pPr>
      <w:r>
        <w:t xml:space="preserve">Alla luce di quanto </w:t>
      </w:r>
      <w:r w:rsidR="00122595">
        <w:t>analizzato</w:t>
      </w:r>
      <w:r>
        <w:t xml:space="preserve"> nel presente contributo, pertanto, è evidente come le nuove tecnologie (</w:t>
      </w:r>
      <w:proofErr w:type="spellStart"/>
      <w:r>
        <w:t>Whatsapp</w:t>
      </w:r>
      <w:proofErr w:type="spellEnd"/>
      <w:r>
        <w:t xml:space="preserve"> in particolare, ma evidentemente non solo) abbiano ormai </w:t>
      </w:r>
      <w:r w:rsidR="005A049C">
        <w:t>una consolidata rilevanza nei rapporti sociali</w:t>
      </w:r>
      <w:r>
        <w:t xml:space="preserve">, a tal punto da costringere le stesse Autorità, in </w:t>
      </w:r>
      <w:r w:rsidR="00396774">
        <w:t xml:space="preserve">ambito giudiziario, </w:t>
      </w:r>
      <w:r>
        <w:t>a</w:t>
      </w:r>
      <w:r w:rsidR="00122595">
        <w:t xml:space="preserve"> valutarne le caratteristiche e</w:t>
      </w:r>
      <w:r>
        <w:t xml:space="preserve"> ad adeg</w:t>
      </w:r>
      <w:r w:rsidR="00122595">
        <w:t>uare l’approccio alla giustizia</w:t>
      </w:r>
      <w:r>
        <w:t xml:space="preserve"> </w:t>
      </w:r>
      <w:r w:rsidR="00396774">
        <w:t xml:space="preserve">allo sviluppo tecnologico. </w:t>
      </w:r>
    </w:p>
    <w:p w:rsidR="00321721" w:rsidRDefault="00321721" w:rsidP="0063159D">
      <w:pPr>
        <w:jc w:val="both"/>
        <w:rPr>
          <w:i/>
        </w:rPr>
      </w:pPr>
    </w:p>
    <w:p w:rsidR="00321721" w:rsidRPr="00321721" w:rsidRDefault="00321721" w:rsidP="0063159D">
      <w:pPr>
        <w:jc w:val="both"/>
      </w:pPr>
    </w:p>
    <w:p w:rsidR="00174AEC" w:rsidRDefault="00174AEC" w:rsidP="0063159D">
      <w:pPr>
        <w:jc w:val="both"/>
      </w:pPr>
    </w:p>
    <w:p w:rsidR="00243DA3" w:rsidRPr="00174AEC" w:rsidRDefault="00243DA3" w:rsidP="0063159D">
      <w:pPr>
        <w:jc w:val="both"/>
      </w:pPr>
    </w:p>
    <w:p w:rsidR="00AF3EE7" w:rsidRPr="00AF3EE7" w:rsidRDefault="00AF3EE7" w:rsidP="0063159D">
      <w:pPr>
        <w:jc w:val="both"/>
        <w:rPr>
          <w:b/>
          <w:sz w:val="32"/>
          <w:szCs w:val="32"/>
        </w:rPr>
      </w:pPr>
    </w:p>
    <w:p w:rsidR="005049DB" w:rsidRPr="006E41D1" w:rsidRDefault="005049DB" w:rsidP="008D789B">
      <w:pPr>
        <w:jc w:val="both"/>
      </w:pPr>
    </w:p>
    <w:sectPr w:rsidR="005049DB" w:rsidRPr="006E41D1" w:rsidSect="007B734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A1"/>
    <w:rsid w:val="00013424"/>
    <w:rsid w:val="0003042B"/>
    <w:rsid w:val="00054204"/>
    <w:rsid w:val="00122595"/>
    <w:rsid w:val="00174AEC"/>
    <w:rsid w:val="001F4958"/>
    <w:rsid w:val="00243DA3"/>
    <w:rsid w:val="00297A1B"/>
    <w:rsid w:val="002E493B"/>
    <w:rsid w:val="002F7186"/>
    <w:rsid w:val="00321721"/>
    <w:rsid w:val="00395862"/>
    <w:rsid w:val="00396774"/>
    <w:rsid w:val="003B3E79"/>
    <w:rsid w:val="003E2CF7"/>
    <w:rsid w:val="00423E8B"/>
    <w:rsid w:val="00436D27"/>
    <w:rsid w:val="004961A5"/>
    <w:rsid w:val="005049DB"/>
    <w:rsid w:val="00514139"/>
    <w:rsid w:val="00532244"/>
    <w:rsid w:val="00534719"/>
    <w:rsid w:val="005A049C"/>
    <w:rsid w:val="0063159D"/>
    <w:rsid w:val="00645FA6"/>
    <w:rsid w:val="006537D0"/>
    <w:rsid w:val="00671236"/>
    <w:rsid w:val="006E41D1"/>
    <w:rsid w:val="006F3BA1"/>
    <w:rsid w:val="00774E26"/>
    <w:rsid w:val="00793F37"/>
    <w:rsid w:val="007B734D"/>
    <w:rsid w:val="0081577D"/>
    <w:rsid w:val="008D789B"/>
    <w:rsid w:val="00A66318"/>
    <w:rsid w:val="00AD3E65"/>
    <w:rsid w:val="00AF2CD5"/>
    <w:rsid w:val="00AF3EE7"/>
    <w:rsid w:val="00AF67DA"/>
    <w:rsid w:val="00AF6AE9"/>
    <w:rsid w:val="00C23FDF"/>
    <w:rsid w:val="00CA2089"/>
    <w:rsid w:val="00D05DAF"/>
    <w:rsid w:val="00E50C08"/>
    <w:rsid w:val="00ED20A2"/>
    <w:rsid w:val="00F75602"/>
    <w:rsid w:val="00FB4311"/>
    <w:rsid w:val="00F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5C71C"/>
  <w15:chartTrackingRefBased/>
  <w15:docId w15:val="{F3BB30B2-64F2-8340-ADE3-BD324D1C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5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edo.mercuro@stud.uniroma3.it</dc:creator>
  <cp:keywords/>
  <dc:description/>
  <cp:lastModifiedBy>edo.mercuro@stud.uniroma3.it</cp:lastModifiedBy>
  <cp:revision>15</cp:revision>
  <dcterms:created xsi:type="dcterms:W3CDTF">2018-06-12T23:14:00Z</dcterms:created>
  <dcterms:modified xsi:type="dcterms:W3CDTF">2018-06-14T11:02:00Z</dcterms:modified>
</cp:coreProperties>
</file>