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ab/>
      </w:r>
      <w:r>
        <w:rPr>
          <w:rFonts w:ascii="Times New Roman" w:hAnsi="Times New Roman"/>
          <w:b/>
          <w:bCs/>
          <w:sz w:val="24"/>
          <w:szCs w:val="24"/>
        </w:rPr>
        <w:t>L’eredità prima dell’acquisto: eredità vacante – eredità giacente</w:t>
      </w:r>
    </w:p>
    <w:p>
      <w:pPr>
        <w:pStyle w:val="Normal"/>
        <w:spacing w:before="0" w:after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Inquadramento generale – Natura giuridica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Attualmente con il termine di eredità si indica il complesso di tutte le situazioni giuridiche attive e passive del de cuius suscettibili di essere trasmesse ai soggetti designati dal testamento o dalla legge.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Secondo l’opinione dominante l’eredità altro non sarebbe che un complesso di rapporti giuridici, unificato oggettivamente e finalisticamente ad opera della legge allo scopo di consentirne il trapasso all’erede (universum iuris).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Secondo altri l’eredità sarebbe invece una somma di rapporti giuridici autonomi che si consolidano nella persona dell’erede.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Vocazione  - Delazione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Occorre osservare che la legge non è chiara nel distinguere i diversi concetti di vocazione e delazione dell’eredità, con la conseguenza che talvolta questi termini vengono utilizzati impropriamente e/o indistintamente.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Per vocazione, deve intendersi la designazione fatta per legge o testamento di coloro che dovranno succedere.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La vocazione, in poche parole, è il titolo della chiamata: infatti essa puo’ essere legale o testamentaria.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Secondo l’art 457 cc. L’eredità si devolve per legge o testamento e il titolo, quindi, puo’ essere la legge o il testamento. Ove quest’ultimo non contenga disposizioni dell’intera massa subentra la disciplina della vocazione legittima.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La delazione, di contro, rappresenta l’offerta del compendio e coincide temporalmente con l’apertura della successione essendo essa unica, ovvero, il chiamato all’eredità con testamento, che sia anche potenziale erede legittimo, non può rinunziare alla chiamata testamentaria e accettare quella derivante dalla legge.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In sintesi, con l’apertura della successione, la vocazione rappresenta la disciplina applicabile a secondo del titolo in base al quale viene fatta la chiamata (legale o testamentaria); la delazione è la chiamata a succedere, l’offerta patrimoniale, ovvero l’attribuzione del diritto di far propria l’eredità o il legato.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Normalmente vocazione e delazione coincidono nello stesso soggetto e operano simultaneamente. Vi sono, però, dei casi in cui la delazione non è attuale: il caso classico è quello della istituzione di erede sotto condizione sospensiva, che seppure immediatamente vocato, sarà delato solo al verificarsi della condizione.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Eredità Vacante – L’eredità prima dell’acquisto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Tra l’apertura della successione e l’accettazione dell’eredità, la massa è priva di titolare (patrimonio senza soggetto) e necessita conseguentemente di opportuna protezione. A cio’ provvede la legge individuando i soggetti legittimati ad amministrare i beni della successione. Ora se il testatore non ha nominato un esecutore testamentario e non ci si trova dinnanzi ad un’eredità giacente, il chiamato a succedere che sia nel possesso dei beni ereditari puo’ compiere atti conservativi, di vigilanza  e di amministrazione della massa, senza  che cio’ comporti accettazione dell’eredità.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Egli puo’ infine compiere le azioni possessorie a tutela dei beni, senza bisogno di materiale apprensione ex art. 460 cc.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Il chiamato che si trovi nel possesso dei beni, puo’ stare in giudizio come convenuto e ha l’obbligo, entro tre mesi dall’apertura della successione di redigere l’inventario e nei successivi quaranta giorni decidere se accettare o rinunziare l’eredità. Ove non ottemperi a detti obblighi, si considera erede puro e semplice.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La condizione giuridica di “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chiamato nel possesso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” cessa a seguito di accettazione o rinunzia all’eredità e come tale è soggetto esclusivamente alla disciplina dell’art.485 cc., e non anche a quella dell’actio interrogatoria.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Eredità giacente – differenza con l’eredità vacante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La giacenza dell’eredità è la condizione della massa in cui il chiamato non è nel possesso dei beni, per cui su istanza delle persone interessate o su iniziativa del giudice territorialmente competente viene nominato un curatore del compendio. Detta nomina è costitutiva della fattispecie, in quanto solo a seguito della nomina del curatore il chiamato è privato dei poteri di amministrazione.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Quindi per aversi giacenza dell’eredità occorre che non vi sia un chiamato nel possesso materiale dei beni; che questi non abbia accettato l’eredità e che non vi sia la nomina di un esecutore testamentario.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La differenza rispetto all’eredità vacante consiste nel fatto che tutte le attività compiute dal chiamato nel possesso dei beni, nell’eredità giacente vengono compiute dal curatore ex artt. 529 e ss. cc., con la conseguenza che quest’ultimo, fino a quando non intervenga l’accettazione o rinunzia, non sarà destinatario dell’actio interrogatoria ex art.481 cc, esperibile solo nei confronti del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“ chiamato non in possesso”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ed in determinate ipotesi (ad es: coerdi per l’accrescimento; chiamati successivi).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Natura giuridica del curatore dell’eredità giacente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In dottrina ci si è interrogati sulla natura giuridica di quest’istituto.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Secondo una tesi sostenuta in passato, il curatore sarebbe un rappresentate del chiamato e pertanto non potrebbe compiere atti diversi da questo.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L’opinione prevalente considera il curatore dell’eredità giacente un istituto non rappresentativo, poiché questi agisce nell’interesse di tutti coloro che vengono in contatto con la massa.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A sostegno di detta tesi va’ pur detto che al curatore spettano poteri per un verso più ampi rispetto al chiamato (non potendo quest’ultimo liquidare l’eredità) e per altro più limitati (non potendo il curatore accattare o rinunziare l’eredità).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Infine va detto che la curatela cessa in seguito ad accettazione o rinunzia del chiamato, ovvero in assenza di beni da liquidare. La cessazione avviene di diritto senza alcun bisogno di un provvedimento del giudice.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La giacenza pro quota</w:t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Qualora solo alcuni dei chiamati accetti l’eredità, non è configurabile, per la giurisprudenza, la nomina del curatore in favore di quelli non in possesso dei beni, per la ragione secondo cui, come sopra si diceva, il curatore non è un rappresentate dei chiamati, ma una figura che assicuri l’amministrazione e la gestione della massa in attesa della definitiva devoluzione a chi ne abbia il diritto.</w:t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Una parte della dottrina , non condivide questa conclusione ritenendo che ai chiamati non nel possesso dei beni debba essere assicurata una efficace tutela sopratutto in caso di conflitto di interessi - pur possibile – con i chiamati possessori.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Conclusioni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In conclusione, nel periodo intermedio tra l’apertura della successione e l’accettazione o rinunzia dell’eredità si possono verificare due situazioni ben diverse tra loro, ovvero quella dell’eredità vacante e quella dell’eredità giacente che consentono la gestione della massa ereditaria.</w:t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La prima viene curata dal chiamato nel possesso divenendo di conseguenza destinatario della disciplina ex art 485 cc. e pertanto non soggetto all’actio interrogatoria, come da ultimo stabilito dalla Cassazione confermando un orientamento consolidato ( cfr. ord. Cass. Civ. 15587/2023 ).</w:t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Con l’eredità giacente tutte le attività afferenti la gestione del compendio vengono esercitate dal curatore nominato dal giudice, e nei cui confronti non è  esperibile l’actio interrogatoria, poiché non vi è un chiamato nel possesso dei beni, </w:t>
      </w:r>
    </w:p>
    <w:p>
      <w:pPr>
        <w:pStyle w:val="Normal"/>
        <w:spacing w:before="0" w:after="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La disciplina dell’actio interrogatoria è peculiare soprattutto sotto il profilo sostanziale processuale, e segnatamente sotto il profilo istruttorio, poichè spesso viene utilizzata impropriamente, soprattutto dai creditori del defunto, e altrettanto impropriamente i convenuti non in possesso dei beni, che da quelli siano stati evocati, non sollevano la relativa eccezione precludendosi un’adeguata difesa.    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b2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d5d2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Application>LibreOffice/7.4.3.2$Windows_X86_64 LibreOffice_project/1048a8393ae2eeec98dff31b5c133c5f1d08b890</Application>
  <AppVersion>15.0000</AppVersion>
  <Pages>3</Pages>
  <Words>1106</Words>
  <Characters>6516</Characters>
  <CharactersWithSpaces>7603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2022-09-07T14:55:00Z</dcterms:created>
  <dc:creator>PISCOPO</dc:creator>
  <dc:description/>
  <dc:language>it-IT</dc:language>
  <cp:lastModifiedBy/>
  <cp:lastPrinted>2023-04-15T10:33:55Z</cp:lastPrinted>
  <dcterms:modified xsi:type="dcterms:W3CDTF">2023-06-25T11:37:28Z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